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882C7" w14:textId="77777777" w:rsidR="00A764B8" w:rsidRPr="000F7473" w:rsidRDefault="000F7473" w:rsidP="000F7473">
      <w:pPr>
        <w:spacing w:after="0"/>
        <w:jc w:val="center"/>
        <w:rPr>
          <w:rFonts w:ascii="Andalus" w:hAnsi="Andalus" w:cs="Andalus"/>
          <w:b/>
          <w:sz w:val="32"/>
          <w:szCs w:val="32"/>
        </w:rPr>
      </w:pPr>
      <w:r w:rsidRPr="000F7473">
        <w:rPr>
          <w:rFonts w:ascii="Andalus" w:hAnsi="Andalus" w:cs="Andalus"/>
          <w:b/>
          <w:sz w:val="32"/>
          <w:szCs w:val="32"/>
        </w:rPr>
        <w:t>Wilhelm Equine Services</w:t>
      </w:r>
    </w:p>
    <w:p w14:paraId="509DCD2E" w14:textId="77777777" w:rsidR="000F7473" w:rsidRPr="000F7473" w:rsidRDefault="000F7473" w:rsidP="000F7473">
      <w:pPr>
        <w:spacing w:after="0"/>
        <w:jc w:val="center"/>
        <w:rPr>
          <w:rFonts w:ascii="Andalus" w:hAnsi="Andalus" w:cs="Andalus"/>
          <w:b/>
          <w:sz w:val="28"/>
          <w:szCs w:val="28"/>
        </w:rPr>
      </w:pPr>
      <w:r w:rsidRPr="000F7473">
        <w:rPr>
          <w:rFonts w:ascii="Andalus" w:hAnsi="Andalus" w:cs="Andalus"/>
          <w:b/>
          <w:sz w:val="28"/>
          <w:szCs w:val="28"/>
        </w:rPr>
        <w:t>Dr. Richard Wilhelm, DVM</w:t>
      </w:r>
    </w:p>
    <w:p w14:paraId="50D54317" w14:textId="5D3BD595" w:rsidR="000F7473" w:rsidRPr="000F7473" w:rsidRDefault="000F7473" w:rsidP="000F7473">
      <w:pPr>
        <w:spacing w:after="0"/>
        <w:jc w:val="center"/>
        <w:rPr>
          <w:rFonts w:ascii="Andalus" w:hAnsi="Andalus" w:cs="Andalus"/>
          <w:b/>
          <w:sz w:val="24"/>
          <w:szCs w:val="24"/>
        </w:rPr>
      </w:pPr>
      <w:r w:rsidRPr="000F7473">
        <w:rPr>
          <w:rFonts w:ascii="Andalus" w:hAnsi="Andalus" w:cs="Andalus"/>
          <w:b/>
          <w:sz w:val="24"/>
          <w:szCs w:val="24"/>
        </w:rPr>
        <w:t>2</w:t>
      </w:r>
      <w:r w:rsidR="00EC22BD">
        <w:rPr>
          <w:rFonts w:ascii="Andalus" w:hAnsi="Andalus" w:cs="Andalus"/>
          <w:b/>
          <w:sz w:val="24"/>
          <w:szCs w:val="24"/>
        </w:rPr>
        <w:t>769</w:t>
      </w:r>
      <w:r w:rsidRPr="000F7473">
        <w:rPr>
          <w:rFonts w:ascii="Andalus" w:hAnsi="Andalus" w:cs="Andalus"/>
          <w:b/>
          <w:sz w:val="24"/>
          <w:szCs w:val="24"/>
        </w:rPr>
        <w:t xml:space="preserve"> Highway 231 North</w:t>
      </w:r>
    </w:p>
    <w:p w14:paraId="207B99FB" w14:textId="77777777" w:rsidR="000F7473" w:rsidRDefault="000F7473" w:rsidP="000F7473">
      <w:pPr>
        <w:spacing w:after="0"/>
        <w:jc w:val="center"/>
        <w:rPr>
          <w:rFonts w:ascii="Andalus" w:hAnsi="Andalus" w:cs="Andalus"/>
          <w:b/>
          <w:sz w:val="24"/>
          <w:szCs w:val="24"/>
        </w:rPr>
      </w:pPr>
      <w:r w:rsidRPr="000F7473">
        <w:rPr>
          <w:rFonts w:ascii="Andalus" w:hAnsi="Andalus" w:cs="Andalus"/>
          <w:b/>
          <w:sz w:val="24"/>
          <w:szCs w:val="24"/>
        </w:rPr>
        <w:t>Shelbyville, TN 37160</w:t>
      </w:r>
    </w:p>
    <w:p w14:paraId="4A804521" w14:textId="4E7F168F" w:rsidR="00500209" w:rsidRDefault="00500209" w:rsidP="000F7473">
      <w:pPr>
        <w:spacing w:after="0"/>
        <w:jc w:val="center"/>
        <w:rPr>
          <w:rFonts w:ascii="Andalus" w:hAnsi="Andalus" w:cs="Andalus"/>
          <w:b/>
          <w:sz w:val="24"/>
          <w:szCs w:val="24"/>
        </w:rPr>
      </w:pPr>
      <w:r>
        <w:rPr>
          <w:rFonts w:ascii="Andalus" w:hAnsi="Andalus" w:cs="Andalus"/>
          <w:b/>
          <w:sz w:val="24"/>
          <w:szCs w:val="24"/>
        </w:rPr>
        <w:t>931-224-1529</w:t>
      </w:r>
    </w:p>
    <w:p w14:paraId="38452C68" w14:textId="77777777" w:rsidR="006B1601" w:rsidRDefault="006B1601" w:rsidP="000F7473">
      <w:pPr>
        <w:spacing w:after="0"/>
        <w:jc w:val="center"/>
        <w:rPr>
          <w:rFonts w:ascii="Andalus" w:hAnsi="Andalus" w:cs="Andalus"/>
          <w:b/>
          <w:sz w:val="24"/>
          <w:szCs w:val="24"/>
        </w:rPr>
      </w:pPr>
    </w:p>
    <w:p w14:paraId="40A1C5BA" w14:textId="77777777" w:rsidR="006B1601" w:rsidRDefault="006B1601" w:rsidP="000F7473">
      <w:pPr>
        <w:spacing w:after="0"/>
        <w:jc w:val="center"/>
        <w:rPr>
          <w:rFonts w:ascii="Andalus" w:hAnsi="Andalus" w:cs="Andalus"/>
          <w:b/>
          <w:sz w:val="24"/>
          <w:szCs w:val="24"/>
        </w:rPr>
      </w:pPr>
    </w:p>
    <w:p w14:paraId="2D2E6BAE" w14:textId="77777777" w:rsidR="006B1601" w:rsidRDefault="006B1601" w:rsidP="000F7473">
      <w:pPr>
        <w:spacing w:after="0"/>
        <w:jc w:val="center"/>
        <w:rPr>
          <w:rFonts w:ascii="Andalus" w:hAnsi="Andalus" w:cs="Andalus"/>
          <w:b/>
          <w:sz w:val="24"/>
          <w:szCs w:val="24"/>
        </w:rPr>
      </w:pPr>
    </w:p>
    <w:p w14:paraId="7F025DAA" w14:textId="76DE8F64" w:rsidR="006B1601" w:rsidRDefault="006B1601" w:rsidP="006B1601">
      <w:pPr>
        <w:tabs>
          <w:tab w:val="left" w:pos="225"/>
        </w:tabs>
        <w:spacing w:after="0"/>
        <w:rPr>
          <w:rFonts w:ascii="Andalus" w:hAnsi="Andalus" w:cs="Andalus"/>
          <w:b/>
          <w:sz w:val="24"/>
          <w:szCs w:val="24"/>
        </w:rPr>
      </w:pPr>
      <w:r>
        <w:rPr>
          <w:rFonts w:ascii="Andalus" w:hAnsi="Andalus" w:cs="Andalus"/>
          <w:b/>
          <w:sz w:val="24"/>
          <w:szCs w:val="24"/>
        </w:rPr>
        <w:t>To Whom It May Concern,</w:t>
      </w:r>
    </w:p>
    <w:p w14:paraId="681213DF" w14:textId="77777777" w:rsidR="006B1601" w:rsidRDefault="006B1601" w:rsidP="006B1601">
      <w:pPr>
        <w:tabs>
          <w:tab w:val="left" w:pos="225"/>
        </w:tabs>
        <w:spacing w:after="0"/>
        <w:rPr>
          <w:rFonts w:ascii="Andalus" w:hAnsi="Andalus" w:cs="Andalus"/>
          <w:b/>
          <w:sz w:val="24"/>
          <w:szCs w:val="24"/>
        </w:rPr>
      </w:pPr>
    </w:p>
    <w:p w14:paraId="1703BC93" w14:textId="77777777" w:rsidR="006B1601" w:rsidRDefault="006B1601" w:rsidP="006B1601">
      <w:pPr>
        <w:tabs>
          <w:tab w:val="left" w:pos="225"/>
        </w:tabs>
        <w:spacing w:after="0"/>
        <w:rPr>
          <w:rFonts w:ascii="Andalus" w:hAnsi="Andalus" w:cs="Andalus"/>
          <w:b/>
          <w:sz w:val="24"/>
          <w:szCs w:val="24"/>
        </w:rPr>
      </w:pPr>
    </w:p>
    <w:p w14:paraId="361737EE" w14:textId="134E4682" w:rsidR="006B1601" w:rsidRDefault="006B1601" w:rsidP="006B1601">
      <w:pPr>
        <w:tabs>
          <w:tab w:val="left" w:pos="225"/>
        </w:tabs>
        <w:spacing w:after="0"/>
        <w:rPr>
          <w:rFonts w:ascii="Andalus" w:hAnsi="Andalus" w:cs="Andalus"/>
          <w:b/>
          <w:sz w:val="24"/>
          <w:szCs w:val="24"/>
        </w:rPr>
      </w:pPr>
      <w:r>
        <w:rPr>
          <w:rFonts w:ascii="Andalus" w:hAnsi="Andalus" w:cs="Andalus"/>
          <w:b/>
          <w:sz w:val="24"/>
          <w:szCs w:val="24"/>
        </w:rPr>
        <w:t>On 10-17-2023, I examined a 5y Spotted Saddle Horse gelding named Shotgun Charlie, owned by Meredith Driskel. I found this horse to be healthy and sound. On physical exam an old linear corneal scar or “spot” was found in his left eye. I did not detect any abnormalities with his vision in this eye.</w:t>
      </w:r>
      <w:r w:rsidR="009D7F41">
        <w:rPr>
          <w:rFonts w:ascii="Andalus" w:hAnsi="Andalus" w:cs="Andalus"/>
          <w:b/>
          <w:sz w:val="24"/>
          <w:szCs w:val="24"/>
        </w:rPr>
        <w:t xml:space="preserve"> He also had a small skin scrape on his right hind cannon. Auscultation of the cardiac, respiratory and GI systems was within normal limits. Hoof test exam on all four feet was within normal limits. I observed the horse at a walk and saddle gait and did not detect any lameness. No further lameness exam was performed.</w:t>
      </w:r>
    </w:p>
    <w:p w14:paraId="697ECF2C" w14:textId="77777777" w:rsidR="009D7F41" w:rsidRDefault="009D7F41" w:rsidP="006B1601">
      <w:pPr>
        <w:tabs>
          <w:tab w:val="left" w:pos="225"/>
        </w:tabs>
        <w:spacing w:after="0"/>
        <w:rPr>
          <w:rFonts w:ascii="Andalus" w:hAnsi="Andalus" w:cs="Andalus"/>
          <w:b/>
          <w:sz w:val="24"/>
          <w:szCs w:val="24"/>
        </w:rPr>
      </w:pPr>
    </w:p>
    <w:p w14:paraId="3AE7077C" w14:textId="46373389" w:rsidR="009D7F41" w:rsidRDefault="009D7F41" w:rsidP="006B1601">
      <w:pPr>
        <w:tabs>
          <w:tab w:val="left" w:pos="225"/>
        </w:tabs>
        <w:spacing w:after="0"/>
        <w:rPr>
          <w:rFonts w:ascii="Andalus" w:hAnsi="Andalus" w:cs="Andalus"/>
          <w:b/>
          <w:sz w:val="24"/>
          <w:szCs w:val="24"/>
        </w:rPr>
      </w:pPr>
      <w:r>
        <w:rPr>
          <w:rFonts w:ascii="Andalus" w:hAnsi="Andalus" w:cs="Andalus"/>
          <w:b/>
          <w:sz w:val="24"/>
          <w:szCs w:val="24"/>
        </w:rPr>
        <w:t>This exam represents the findings on this day and does not represent a guarantee of any type. Thi</w:t>
      </w:r>
      <w:r w:rsidR="0070264F">
        <w:rPr>
          <w:rFonts w:ascii="Andalus" w:hAnsi="Andalus" w:cs="Andalus"/>
          <w:b/>
          <w:sz w:val="24"/>
          <w:szCs w:val="24"/>
        </w:rPr>
        <w:t>s</w:t>
      </w:r>
      <w:r>
        <w:rPr>
          <w:rFonts w:ascii="Andalus" w:hAnsi="Andalus" w:cs="Andalus"/>
          <w:b/>
          <w:sz w:val="24"/>
          <w:szCs w:val="24"/>
        </w:rPr>
        <w:t xml:space="preserve"> inspection is by no means a pre purchase exam. I advise any prospective owner to talk with their veterinarian </w:t>
      </w:r>
      <w:r w:rsidR="0070264F">
        <w:rPr>
          <w:rFonts w:ascii="Andalus" w:hAnsi="Andalus" w:cs="Andalus"/>
          <w:b/>
          <w:sz w:val="24"/>
          <w:szCs w:val="24"/>
        </w:rPr>
        <w:t>about any further examination that may be recommended and the required future health care of the horse.</w:t>
      </w:r>
    </w:p>
    <w:p w14:paraId="342AD810" w14:textId="5AF8545D" w:rsidR="0070264F" w:rsidRDefault="0070264F" w:rsidP="006B1601">
      <w:pPr>
        <w:tabs>
          <w:tab w:val="left" w:pos="225"/>
        </w:tabs>
        <w:spacing w:after="0"/>
        <w:rPr>
          <w:rFonts w:ascii="Andalus" w:hAnsi="Andalus" w:cs="Andalus"/>
          <w:b/>
          <w:sz w:val="24"/>
          <w:szCs w:val="24"/>
        </w:rPr>
      </w:pPr>
    </w:p>
    <w:p w14:paraId="5C018CD0" w14:textId="77777777" w:rsidR="0070264F" w:rsidRDefault="0070264F" w:rsidP="006B1601">
      <w:pPr>
        <w:tabs>
          <w:tab w:val="left" w:pos="225"/>
        </w:tabs>
        <w:spacing w:after="0"/>
        <w:rPr>
          <w:rFonts w:ascii="Andalus" w:hAnsi="Andalus" w:cs="Andalus"/>
          <w:b/>
          <w:sz w:val="24"/>
          <w:szCs w:val="24"/>
        </w:rPr>
      </w:pPr>
    </w:p>
    <w:p w14:paraId="5C255327" w14:textId="77777777" w:rsidR="0070264F" w:rsidRDefault="0070264F" w:rsidP="006B1601">
      <w:pPr>
        <w:tabs>
          <w:tab w:val="left" w:pos="225"/>
        </w:tabs>
        <w:spacing w:after="0"/>
        <w:rPr>
          <w:rFonts w:ascii="Andalus" w:hAnsi="Andalus" w:cs="Andalus"/>
          <w:b/>
          <w:sz w:val="24"/>
          <w:szCs w:val="24"/>
        </w:rPr>
      </w:pPr>
    </w:p>
    <w:p w14:paraId="0DB61DEF" w14:textId="4A0D0102" w:rsidR="0070264F" w:rsidRDefault="0070264F" w:rsidP="006B1601">
      <w:pPr>
        <w:tabs>
          <w:tab w:val="left" w:pos="225"/>
        </w:tabs>
        <w:spacing w:after="0"/>
        <w:rPr>
          <w:rFonts w:ascii="Andalus" w:hAnsi="Andalus" w:cs="Andalus"/>
          <w:b/>
          <w:sz w:val="24"/>
          <w:szCs w:val="24"/>
        </w:rPr>
      </w:pPr>
      <w:r>
        <w:rPr>
          <w:rFonts w:ascii="Andalus" w:hAnsi="Andalus" w:cs="Andalus"/>
          <w:b/>
          <w:sz w:val="24"/>
          <w:szCs w:val="24"/>
        </w:rPr>
        <w:t>Sincerely,</w:t>
      </w:r>
    </w:p>
    <w:p w14:paraId="6196D8EE" w14:textId="77777777" w:rsidR="0070264F" w:rsidRDefault="0070264F" w:rsidP="006B1601">
      <w:pPr>
        <w:tabs>
          <w:tab w:val="left" w:pos="225"/>
        </w:tabs>
        <w:spacing w:after="0"/>
        <w:rPr>
          <w:rFonts w:ascii="Andalus" w:hAnsi="Andalus" w:cs="Andalus"/>
          <w:b/>
          <w:sz w:val="24"/>
          <w:szCs w:val="24"/>
        </w:rPr>
      </w:pPr>
    </w:p>
    <w:p w14:paraId="549F62FD" w14:textId="77777777" w:rsidR="0070264F" w:rsidRDefault="0070264F" w:rsidP="006B1601">
      <w:pPr>
        <w:tabs>
          <w:tab w:val="left" w:pos="225"/>
        </w:tabs>
        <w:spacing w:after="0"/>
        <w:rPr>
          <w:rFonts w:ascii="Andalus" w:hAnsi="Andalus" w:cs="Andalus"/>
          <w:b/>
          <w:sz w:val="24"/>
          <w:szCs w:val="24"/>
        </w:rPr>
      </w:pPr>
    </w:p>
    <w:p w14:paraId="40C25825" w14:textId="77777777" w:rsidR="0070264F" w:rsidRDefault="0070264F" w:rsidP="006B1601">
      <w:pPr>
        <w:tabs>
          <w:tab w:val="left" w:pos="225"/>
        </w:tabs>
        <w:spacing w:after="0"/>
        <w:rPr>
          <w:rFonts w:ascii="Andalus" w:hAnsi="Andalus" w:cs="Andalus"/>
          <w:b/>
          <w:sz w:val="24"/>
          <w:szCs w:val="24"/>
        </w:rPr>
      </w:pPr>
    </w:p>
    <w:p w14:paraId="27FA28CB" w14:textId="77777777" w:rsidR="0070264F" w:rsidRDefault="0070264F" w:rsidP="006B1601">
      <w:pPr>
        <w:tabs>
          <w:tab w:val="left" w:pos="225"/>
        </w:tabs>
        <w:spacing w:after="0"/>
        <w:rPr>
          <w:rFonts w:ascii="Andalus" w:hAnsi="Andalus" w:cs="Andalus"/>
          <w:b/>
          <w:sz w:val="24"/>
          <w:szCs w:val="24"/>
        </w:rPr>
      </w:pPr>
    </w:p>
    <w:p w14:paraId="4E75A2E9" w14:textId="77777777" w:rsidR="0070264F" w:rsidRDefault="0070264F" w:rsidP="006B1601">
      <w:pPr>
        <w:tabs>
          <w:tab w:val="left" w:pos="225"/>
        </w:tabs>
        <w:spacing w:after="0"/>
        <w:rPr>
          <w:rFonts w:ascii="Andalus" w:hAnsi="Andalus" w:cs="Andalus"/>
          <w:b/>
          <w:sz w:val="24"/>
          <w:szCs w:val="24"/>
        </w:rPr>
      </w:pPr>
    </w:p>
    <w:p w14:paraId="61C760E4" w14:textId="77777777" w:rsidR="0070264F" w:rsidRDefault="0070264F" w:rsidP="006B1601">
      <w:pPr>
        <w:tabs>
          <w:tab w:val="left" w:pos="225"/>
        </w:tabs>
        <w:spacing w:after="0"/>
        <w:rPr>
          <w:rFonts w:ascii="Andalus" w:hAnsi="Andalus" w:cs="Andalus"/>
          <w:b/>
          <w:sz w:val="24"/>
          <w:szCs w:val="24"/>
        </w:rPr>
      </w:pPr>
    </w:p>
    <w:p w14:paraId="11875465" w14:textId="75CE4BEC" w:rsidR="0070264F" w:rsidRPr="000F7473" w:rsidRDefault="0070264F" w:rsidP="006B1601">
      <w:pPr>
        <w:tabs>
          <w:tab w:val="left" w:pos="225"/>
        </w:tabs>
        <w:spacing w:after="0"/>
        <w:rPr>
          <w:rFonts w:ascii="Andalus" w:hAnsi="Andalus" w:cs="Andalus"/>
          <w:b/>
          <w:sz w:val="24"/>
          <w:szCs w:val="24"/>
        </w:rPr>
      </w:pPr>
      <w:r>
        <w:rPr>
          <w:rFonts w:ascii="Andalus" w:hAnsi="Andalus" w:cs="Andalus"/>
          <w:b/>
          <w:sz w:val="24"/>
          <w:szCs w:val="24"/>
        </w:rPr>
        <w:t>Richard Wilhelm, DVM</w:t>
      </w:r>
    </w:p>
    <w:sectPr w:rsidR="0070264F" w:rsidRPr="000F7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73"/>
    <w:rsid w:val="000F7473"/>
    <w:rsid w:val="001C0807"/>
    <w:rsid w:val="00500209"/>
    <w:rsid w:val="006B1601"/>
    <w:rsid w:val="0070264F"/>
    <w:rsid w:val="009D7F41"/>
    <w:rsid w:val="00A764B8"/>
    <w:rsid w:val="00EC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B894"/>
  <w15:chartTrackingRefBased/>
  <w15:docId w15:val="{062E5970-E406-4041-B310-E49585F5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Donna Andrews</cp:lastModifiedBy>
  <cp:revision>2</cp:revision>
  <cp:lastPrinted>2019-07-24T20:01:00Z</cp:lastPrinted>
  <dcterms:created xsi:type="dcterms:W3CDTF">2023-10-19T23:19:00Z</dcterms:created>
  <dcterms:modified xsi:type="dcterms:W3CDTF">2023-10-19T23:19:00Z</dcterms:modified>
</cp:coreProperties>
</file>